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FB" w:rsidRPr="001A09FB" w:rsidRDefault="001C1312" w:rsidP="001A09FB">
      <w:pPr>
        <w:spacing w:line="240" w:lineRule="auto"/>
        <w:ind w:left="9214" w:firstLine="698"/>
        <w:jc w:val="both"/>
        <w:rPr>
          <w:rFonts w:ascii="Times New Roman" w:hAnsi="Times New Roman" w:cs="Times New Roman"/>
        </w:rPr>
      </w:pPr>
      <w:r w:rsidRPr="001A09FB">
        <w:rPr>
          <w:rFonts w:ascii="Times New Roman" w:hAnsi="Times New Roman" w:cs="Times New Roman"/>
          <w:b/>
          <w:lang w:val="kk-KZ"/>
        </w:rPr>
        <w:t>Приложение №1</w:t>
      </w:r>
      <w:r w:rsidRPr="001A09FB">
        <w:rPr>
          <w:rFonts w:ascii="Times New Roman" w:hAnsi="Times New Roman" w:cs="Times New Roman"/>
          <w:lang w:val="kk-KZ"/>
        </w:rPr>
        <w:t xml:space="preserve"> к тендерной документации у</w:t>
      </w:r>
      <w:r w:rsidR="00470892" w:rsidRPr="001A09FB">
        <w:rPr>
          <w:rFonts w:ascii="Times New Roman" w:hAnsi="Times New Roman" w:cs="Times New Roman"/>
        </w:rPr>
        <w:t>твержден</w:t>
      </w:r>
      <w:r w:rsidR="00470892" w:rsidRPr="001A09FB">
        <w:rPr>
          <w:rFonts w:ascii="Times New Roman" w:hAnsi="Times New Roman" w:cs="Times New Roman"/>
          <w:lang w:val="kk-KZ"/>
        </w:rPr>
        <w:t>а</w:t>
      </w:r>
      <w:r w:rsidR="00900669" w:rsidRPr="001A09FB">
        <w:rPr>
          <w:rFonts w:ascii="Times New Roman" w:hAnsi="Times New Roman" w:cs="Times New Roman"/>
        </w:rPr>
        <w:t xml:space="preserve"> приказом</w:t>
      </w:r>
      <w:r w:rsidR="006B5F41" w:rsidRPr="001A09FB">
        <w:rPr>
          <w:rFonts w:ascii="Times New Roman" w:hAnsi="Times New Roman" w:cs="Times New Roman"/>
        </w:rPr>
        <w:t xml:space="preserve"> </w:t>
      </w:r>
      <w:r w:rsidR="00234D0D" w:rsidRPr="001A09FB">
        <w:rPr>
          <w:rFonts w:ascii="Times New Roman" w:hAnsi="Times New Roman" w:cs="Times New Roman"/>
          <w:lang w:val="kk-KZ"/>
        </w:rPr>
        <w:t>глвного врача</w:t>
      </w:r>
      <w:r w:rsidR="00234D0D" w:rsidRPr="001A09FB">
        <w:rPr>
          <w:rFonts w:ascii="Times New Roman" w:hAnsi="Times New Roman" w:cs="Times New Roman"/>
        </w:rPr>
        <w:t xml:space="preserve"> </w:t>
      </w:r>
      <w:r w:rsidR="001A09FB" w:rsidRPr="001A09FB">
        <w:rPr>
          <w:rFonts w:ascii="Times New Roman" w:hAnsi="Times New Roman" w:cs="Times New Roman"/>
          <w:bCs/>
          <w:color w:val="000000"/>
        </w:rPr>
        <w:t>ГКП на ПХВ «Областная детская больница» Управления здравоохранения Туркестанской области города Шымкент.</w:t>
      </w:r>
      <w:r w:rsidR="001A09FB" w:rsidRPr="001A09FB">
        <w:rPr>
          <w:rFonts w:ascii="Times New Roman" w:hAnsi="Times New Roman" w:cs="Times New Roman"/>
        </w:rPr>
        <w:t xml:space="preserve"> </w:t>
      </w:r>
    </w:p>
    <w:p w:rsidR="001C1312" w:rsidRPr="001A09FB" w:rsidRDefault="00BF0BC1" w:rsidP="00BF0BC1">
      <w:pPr>
        <w:spacing w:line="240" w:lineRule="auto"/>
        <w:ind w:left="9214"/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№ 136-н/қ /1 </w:t>
      </w:r>
      <w:r w:rsidRPr="001A09FB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09</w:t>
      </w:r>
      <w:r w:rsidRPr="001A09FB">
        <w:rPr>
          <w:rFonts w:ascii="Times New Roman" w:hAnsi="Times New Roman" w:cs="Times New Roman"/>
        </w:rPr>
        <w:t xml:space="preserve">» </w:t>
      </w:r>
      <w:r w:rsidRPr="001A09FB">
        <w:rPr>
          <w:rFonts w:ascii="Times New Roman" w:hAnsi="Times New Roman" w:cs="Times New Roman"/>
          <w:lang w:val="kk-KZ"/>
        </w:rPr>
        <w:t>марта</w:t>
      </w:r>
      <w:r w:rsidRPr="001A09FB">
        <w:rPr>
          <w:rFonts w:ascii="Times New Roman" w:hAnsi="Times New Roman" w:cs="Times New Roman"/>
        </w:rPr>
        <w:t xml:space="preserve"> 202</w:t>
      </w:r>
      <w:r w:rsidRPr="001A09FB">
        <w:rPr>
          <w:rFonts w:ascii="Times New Roman" w:hAnsi="Times New Roman" w:cs="Times New Roman"/>
          <w:lang w:val="kk-KZ"/>
        </w:rPr>
        <w:t>1</w:t>
      </w:r>
      <w:r w:rsidRPr="001A09FB">
        <w:rPr>
          <w:rFonts w:ascii="Times New Roman" w:hAnsi="Times New Roman" w:cs="Times New Roman"/>
        </w:rPr>
        <w:t xml:space="preserve"> года</w:t>
      </w:r>
      <w:r w:rsidRPr="001A09FB">
        <w:rPr>
          <w:rFonts w:ascii="Times New Roman" w:hAnsi="Times New Roman" w:cs="Times New Roman"/>
          <w:lang w:val="kk-KZ"/>
        </w:rPr>
        <w:t xml:space="preserve">.                              </w:t>
      </w:r>
      <w:r w:rsidR="001A09FB" w:rsidRPr="001A09FB">
        <w:rPr>
          <w:rFonts w:ascii="Times New Roman" w:hAnsi="Times New Roman" w:cs="Times New Roman"/>
          <w:color w:val="000000"/>
        </w:rPr>
        <w:t>Укбаева Г.С</w:t>
      </w:r>
      <w:r w:rsidR="001C1312" w:rsidRPr="001A09FB">
        <w:rPr>
          <w:rFonts w:ascii="Times New Roman" w:hAnsi="Times New Roman" w:cs="Times New Roman"/>
          <w:lang w:val="kk-KZ"/>
        </w:rPr>
        <w:t xml:space="preserve">. </w:t>
      </w:r>
      <w:r w:rsidR="001C1312" w:rsidRPr="001A09FB">
        <w:rPr>
          <w:rFonts w:ascii="Times New Roman" w:hAnsi="Times New Roman" w:cs="Times New Roman"/>
        </w:rPr>
        <w:t>________________________________</w:t>
      </w:r>
      <w:r w:rsidR="001C1312" w:rsidRPr="001A09FB">
        <w:rPr>
          <w:rFonts w:ascii="Times New Roman" w:hAnsi="Times New Roman" w:cs="Times New Roman"/>
          <w:lang w:val="kk-KZ"/>
        </w:rPr>
        <w:t xml:space="preserve"> </w:t>
      </w:r>
    </w:p>
    <w:p w:rsidR="001A09FB" w:rsidRDefault="001A09FB" w:rsidP="001A09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11000" w:rsidRPr="00A92A34" w:rsidRDefault="00A11000" w:rsidP="001A09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92A34">
        <w:rPr>
          <w:rFonts w:ascii="Times New Roman" w:hAnsi="Times New Roman" w:cs="Times New Roman"/>
          <w:b/>
          <w:sz w:val="18"/>
          <w:szCs w:val="18"/>
        </w:rPr>
        <w:t>Место и условия поставки (в соответствии ИНКОТЕРМС 2010):</w:t>
      </w:r>
      <w:r w:rsidRPr="00A92A34">
        <w:rPr>
          <w:rFonts w:ascii="Times New Roman" w:hAnsi="Times New Roman" w:cs="Times New Roman"/>
          <w:sz w:val="18"/>
          <w:szCs w:val="18"/>
        </w:rPr>
        <w:t xml:space="preserve"> </w:t>
      </w:r>
      <w:r w:rsidR="001A09FB" w:rsidRPr="00A92A34">
        <w:rPr>
          <w:rFonts w:ascii="Times New Roman" w:hAnsi="Times New Roman" w:cs="Times New Roman"/>
          <w:sz w:val="18"/>
          <w:szCs w:val="18"/>
          <w:lang w:val="kk-KZ"/>
        </w:rPr>
        <w:t>г. Шымкент, Каратауский район, мкр. Нурсат строение 125/1</w:t>
      </w:r>
    </w:p>
    <w:p w:rsidR="00A11000" w:rsidRPr="00A92A34" w:rsidRDefault="00A11000" w:rsidP="001A09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92A34">
        <w:rPr>
          <w:rFonts w:ascii="Times New Roman" w:hAnsi="Times New Roman" w:cs="Times New Roman"/>
          <w:b/>
          <w:sz w:val="18"/>
          <w:szCs w:val="18"/>
        </w:rPr>
        <w:t>Срок поставки</w:t>
      </w:r>
      <w:r w:rsidRPr="00A92A34">
        <w:rPr>
          <w:rFonts w:ascii="Times New Roman" w:hAnsi="Times New Roman" w:cs="Times New Roman"/>
          <w:b/>
          <w:sz w:val="18"/>
          <w:szCs w:val="18"/>
          <w:lang w:val="kk-KZ"/>
        </w:rPr>
        <w:t>:</w:t>
      </w:r>
      <w:r w:rsidRPr="00A92A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09FB" w:rsidRPr="00A92A34">
        <w:rPr>
          <w:rFonts w:ascii="Times New Roman" w:hAnsi="Times New Roman" w:cs="Times New Roman"/>
          <w:sz w:val="18"/>
          <w:szCs w:val="18"/>
        </w:rPr>
        <w:t xml:space="preserve">в течение </w:t>
      </w:r>
      <w:r w:rsidRPr="00A92A34">
        <w:rPr>
          <w:rFonts w:ascii="Times New Roman" w:hAnsi="Times New Roman" w:cs="Times New Roman"/>
          <w:sz w:val="18"/>
          <w:szCs w:val="18"/>
        </w:rPr>
        <w:t>5 календарных дней со дня подачи Заявки</w:t>
      </w:r>
    </w:p>
    <w:p w:rsidR="00A11000" w:rsidRPr="00A92A34" w:rsidRDefault="00A11000" w:rsidP="001A09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92A34">
        <w:rPr>
          <w:rFonts w:ascii="Times New Roman" w:hAnsi="Times New Roman" w:cs="Times New Roman"/>
          <w:b/>
          <w:sz w:val="18"/>
          <w:szCs w:val="18"/>
        </w:rPr>
        <w:t>Условия платежа</w:t>
      </w:r>
      <w:r w:rsidRPr="00A92A34">
        <w:rPr>
          <w:rFonts w:ascii="Times New Roman" w:hAnsi="Times New Roman" w:cs="Times New Roman"/>
          <w:b/>
          <w:sz w:val="18"/>
          <w:szCs w:val="18"/>
          <w:lang w:val="kk-KZ"/>
        </w:rPr>
        <w:t>:</w:t>
      </w:r>
      <w:r w:rsidRPr="00A92A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2A34">
        <w:rPr>
          <w:rFonts w:ascii="Times New Roman" w:hAnsi="Times New Roman" w:cs="Times New Roman"/>
          <w:sz w:val="18"/>
          <w:szCs w:val="18"/>
        </w:rPr>
        <w:t>в течение 30 (тридцати) банковских дней по факту поставки товара</w:t>
      </w:r>
    </w:p>
    <w:p w:rsidR="00A11000" w:rsidRPr="00A92A34" w:rsidRDefault="00A11000" w:rsidP="00A11000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140B3" w:rsidRPr="00A92A34" w:rsidRDefault="001C1312" w:rsidP="00B140B3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92A34">
        <w:rPr>
          <w:rFonts w:ascii="Times New Roman" w:hAnsi="Times New Roman" w:cs="Times New Roman"/>
          <w:b/>
          <w:color w:val="000000"/>
          <w:sz w:val="18"/>
          <w:szCs w:val="18"/>
        </w:rPr>
        <w:t>Перечень закупаемых товаров и их технические спецификации</w:t>
      </w:r>
    </w:p>
    <w:tbl>
      <w:tblPr>
        <w:tblW w:w="15721" w:type="dxa"/>
        <w:tblInd w:w="-318" w:type="dxa"/>
        <w:tblLook w:val="04A0" w:firstRow="1" w:lastRow="0" w:firstColumn="1" w:lastColumn="0" w:noHBand="0" w:noVBand="1"/>
      </w:tblPr>
      <w:tblGrid>
        <w:gridCol w:w="627"/>
        <w:gridCol w:w="3201"/>
        <w:gridCol w:w="7113"/>
        <w:gridCol w:w="992"/>
        <w:gridCol w:w="849"/>
        <w:gridCol w:w="1267"/>
        <w:gridCol w:w="1672"/>
      </w:tblGrid>
      <w:tr w:rsidR="007B0E7A" w:rsidRPr="00A92A34" w:rsidTr="00204CB7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D3" w:rsidRPr="00A92A34" w:rsidRDefault="00A951D3" w:rsidP="00A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2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D3" w:rsidRPr="00A92A34" w:rsidRDefault="00A951D3" w:rsidP="00A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2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D3" w:rsidRPr="00A92A34" w:rsidRDefault="00A951D3" w:rsidP="00A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2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D3" w:rsidRPr="00A92A34" w:rsidRDefault="00A951D3" w:rsidP="00A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2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D3" w:rsidRPr="00A92A34" w:rsidRDefault="00A951D3" w:rsidP="00A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2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D3" w:rsidRPr="00A92A34" w:rsidRDefault="00A951D3" w:rsidP="00A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2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D3" w:rsidRPr="00A92A34" w:rsidRDefault="00A951D3" w:rsidP="00A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2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6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C6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Оксигенаторы крови мембранные с биосовместимым покрытием неонатальные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C677D3" w:rsidP="00C677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Оксигенатор для детей неонатальный с комплектом магистралей с покрытием. Максимальный кровоток 700 мл/мин. Первичный объем заполнения оксигенатора ≤ 31мл. Площадь поверхности мембраны 0.22 кв.м. Эффективная площадь поверхности теплообменника 0.03 кв.м. Производительность теплообменника при максимальном кровотоке ≥ 65%. Венозный кардиотомный резервуар: Максимальная емкость 500 мл. Минимальный рабочий уровень 10 мл. Размер пор кардиотомного фильтра ≤ 33 мкм. Размер пор венозного фильтра ≤ 51 мкм. Клапан сброса давления +5/-80 mmHg. Разъемы оксигенатора: Венозный вход 3/16” – 1/4”. Артериальный выход 3/16”. Разъемы венозного кардиотомного резервуара: венозный возврат 3/16” – 1/4” выход 3/16” – 1/4”. Порты: SuctionInlets (всасывающие отверстия) 7 x LL (люэровский наконечник). Вертикальный вход 3/16”. Артериальный фильтр: D736. Первичный объем заполнения фильтра 16 мл. Максимальный кровоток 700 мл/мин. Размер пор фильтра ≤ 40 мкм. Разъемы входа/выхода 3/16”. Линии продувки 2 x LL (люэровский наконечник). Покрытие оксигенатора, венозного кардиотомного резервуара, артериального фильтра и магистралей Фосфорилхолином (Phosphorylcholine).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6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6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6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364 000,00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6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36 400 000,00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Мебранный оксигенатор педиатрический в комплекте с магистралями (принадлежностями).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Тип оксигенатора - Мембранный, половолоконный. Форма оксигенатора - Тело вращения. Статический объем заполнения - Не более 50 мл. Рекомендуемая скорость кровотока - 0,1- 2,3 л/мин. Артериальным фильтром.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Тип теплообменника - Встроенный в оксигенатор.  Наличие дренажа воздуха из венозной камеры оксигенатора. Наличие дренажа воздуха из артериальной камеры оксигенатора. Объем венозно - кардиотомного резервуара - 2 000 мл. Минимальный рабочий уровень - Не более 20 мл. Минимальный безопасный уровень - Не более 20 мл.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341 850,00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27 348 000,00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Комплект оксигенатора педиатрический в комплекте с магистралями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Тип оксигенатора - Мембранный, половолоконный. Площадь мембраны оксигенатора, не более - 0,8 м.кв. Давление р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азрыва волокон, не менее - 300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кПа. Максимальный кровоток, не более - 2,8 л/мин. Объем заполнения, не менее - 98 мл. Наличие венозной камеры с шунтом. Рекомендованная фракция кислорода при максимальной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производительности, не более - 80 %. Линия рециркуляции/удаления воздуха из оксигенатора с магистралью. Линия отбора проб оксигенированной крови. Порт для подключе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ния кардиоплегии. Диаметр порта входа/выхода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крови - ¼ дюйм. Тип теплообменника - встроен в оксигенатор. Коэффициент теплообмена при скорости 1,0 л/мин., не менее - 0,5. 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>Диаметр портов для</w:t>
            </w:r>
            <w:r w:rsidR="0064521A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терморегулирующего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- ¼ дюйм. Материал теплообменника - полиэстер. Площадь теплообменника, не менее - 0,16 м.кв. Кардиотомно-венозный резервуар: Тип резервуа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>ра - жесткий. Объем резервуара,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- 700 мл. Минимальный рабочий уровень, не более - 50 мл. Наличие кардиотомного фильтра. Размер пор кардиотомного фильтра, не более - 40 мкм. Наличие фильтра впуска венозной крови. Количество дополнительных портов, не менее - 6 шт. Артериальный фильтр: Объем заполнения фильтра, не более - 40 мл. Размер пор фильтра, не более - 32 мкм. Материал - полиэстер. Перепад давления  (при скорости 2.5 л/мин), не более - 25 мм.рт.ст. Набор магистралей: Артериальная магистраль ¼  дюйма, не менее - 180 см. Венозная магистраль ¼  дюйма,  длина магистрали от венозного/кардиотомного резервуара до силиконовой вставки, не более - 180 см. Насосный сегмент  с силиконовой вставкой 3/8 дюйма, длина силиконовой вставки, не менее - 55 см. Венозная магистраль 3/8 дюйма, длина магистрали от венозного/кардиотомного резервуара до силиконовой вставки, не более - 180 см. Дренажные магистрали 1/4 дюйма, количество, не менее - 3шт. Газовая линия с газовым фильтром, ¼  дюйм, длина не более - 100 см. Магистраль с иглой для заполнения системы, ¼дюйм. Длина, не более - 100 см. Набор переходников и тройников. Переходник 1/4-1/4 дюйма с люэр портом для подключения гемоконцентратора в артериальной линии перед насосным сегментом. Разъем для подключения температурного датчика в артериальной и  венозной магистрали.Набор магистралей: Артериальная магистраль ¼  дюйма, не менее - 180 см. Венозная магистраль ¼  дюйма,  длина магистрали от венозного/кардиотомного резервуара до силиконовой вставки, не более - 180 см. Насосный сегмент  с силиконовой вставкой 3/8 дюйма, длина силиконовой вставки, не менее - 55 см. Венозная магистраль 3/8 дюйма, длина магистрали от венозного/кардиотомного резервуара до силиконовой вставки, не более - 180 см. Дренажные магистрали 1/4 дюйма, количество, не менее - 3шт. Газовая линия с газовым фильтром, ¼  дюйм, длина не более - 100 см. Магистраль с иглой для заполнения системы, ¼дюйм. Длина, не более - 100 см. Набор переходников и тройников. Переходник 1/4-1/4 дюйма с люэр портом для подключения гемоконцентратора в артериальной линии перед насосным сегментом. Разъем для подключения температурного датчика в артериальной и  венозной магистрали.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366 990,00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55 048 500,00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Гемоконцентраторы педиатрические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Активная поверхность фильтра - 0,70 м.кв. Объем заполнения: отсек для крови - 35 мл. Отсек фильтрата - 110 мл. соединители - DIN EN 1283. Макс ТМД - 500 ммрт.ст/66 кПа. Сопротивление кровотоку: Отсек для крови - 53 мм рт. ст./7,0 kPa. Отсек фильтрата - &lt; 30 мм рт.ст./&lt;4 kPa. Макс. кровоток - 300 мл/мин. Макс поток диализата 1000 мл/мин. Кровоток/диализат - 25 %. Коэфицент фильтрации: Витамин В12 - 1. Миоглобин - 0,7. Альбумин (бычий) - &lt;0,01. Очистка: Qb/Qd - 200/500 мл/мин. Мочевина - 175 мл/мин. Креатинин - 152 мл/мин. Витамин В12 - 87 мл/мин. Инсулин - 60 мл/мин. Коэфицент сверх фильтрации:  Кровь человека - 29 мл/ (ч.х.мм.рт.ст.)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98 000,00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14 700 000,00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Набор для проведения кардиохирургических процедур детский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Перчатки хирургические латексные неопудр. 6,5 -1шт,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Перчатки хирур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>гические латексные неопудр.7,0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-2шт Перчатки хирургические латексные неопудр. 7,5 -2шт   Халат хирургический, HP L, усиленный-1шт ,Халат хирургический, HP XL-L, усиленный-3шт ,Полотенце для рук 18x25см-6шт,Покрытие для стола 190X210см,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усиленное-1шт,Покрытие для стола Майо 79х145см, стандартное-1шт,Простыня кардиохирургическая детская 200/270X320см-1шт,Простыня 100X100см, с клейкой полосой-5шт,Клейкая лента 9X49см-2шт,Мешок, с клейкой полосой, для инструментов 40х35см -3шт,Мешок, для сбора жидкости 40х35см, с клейкой полосой -1шт,Салфетка матерчатая 45X45CM ,4х-слойная, РК, синяя-5шт,Салфетка марлевая 20X30CM, 4х-слойная, РК-20шт,Салфетки марлевые 10X10CM, 8ми-слойные, РК -30шт, Тампоны марлевые N°5 (для обработки опер. Поля)-5шт,Шарики марлевые, маленькие, 1,0X2,0см-10шт,Скальпель N°11-2шт,Карандаш для диатермии с лезвием, 320см-1шт,Очиститель наконечников 5X5см-1шт,Маркер кожный-1шт,Маркер, линейка бумажная 15см, белая-1шт,Послеоперационная повязка, MEPORE 9х10см-2шт,Послеоперационная повязка, MEPORE 9х15см-1шт,Аспирационная трубка 25CH 3,5м, ID16CH, F/F-1шт,Аспирационная трубка 25CH 3,5м, ID16CH, F/TP-1шт,Отсос YANKAUER 12CH, (4мм/2,5мм)-1шт,Чаша 250мл, синяя-1шт,Чаша 500мл, синяя-1шт,Лоток 28X25X5см, 3150мл, синий-1шт,Ёмкость для дренажа 2300мл-1шт,Силиконовый катетер Фолея, 2-х ходовой, 8Fr., 31см-1шт,Мочеприемник с урометром, 1500мл-1шт,Магнитный счетчик игл, магнит/губка, на 15 игл-1шт,Органайзер для инструментов, магнитный коврик 25,4х40,6см, синий-1шт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28 350 000,00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Цертофикс Трио Пед S520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набор трехпросветного катетера для катетеризации верхней полой вены по методу Сельдингера.Certofix® Trio Paed S520 набор трехпросветного катетера для катетеризации верхней полой вены по методу Сельдингера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38 930,00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19 465 000,00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Цертофикс Моно Пед S110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Certofix® Mono/Certofix® Mono Paed (Цертофикс Моно/ Цертофикс Моно Пед) набор однопросветного катетера для катетеризации верхней полой вены по методу Сельдингера.Certofix® Mono Paed S110 набор однопросветного катетера для катетеризации верхней полой вены по методу Сельдингера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24 900,00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24 900 000,00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Цертофикс Дуо Пед S413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Certofix® Duo/Certofix® Duo Paed (Цертофикс Дуо/Цертофикс Дуо Пед) набор с двухканальным центральным венозным катетером для катетеризации верхней полой вены по методу Сельдингера.Certofix® Duo Paed S413 набор с двухканальным центральным венозным катетером для катетеризации верхней полой вен по методу Сельдингера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29 000,00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17 400 000,00</w:t>
            </w:r>
          </w:p>
        </w:tc>
      </w:tr>
      <w:tr w:rsidR="007B0E7A" w:rsidRPr="00A92A34" w:rsidTr="00204CB7">
        <w:trPr>
          <w:trHeight w:val="69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A85C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A85C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Цертофикс Дуо Пед S513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A85CC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Certofix® Duo/Certofix® Duo Paed (Цертофикс Дуо/Цертофикс Дуо Пед) набор с двухканальным центральным венозным катетером для катетеризации верхней полой вены по методу Сельдингера.Certofix® Duo Paed S513 набор с двухканальным центральным венозным катетером для катетеризации верхней полой вены по методу Сельдингера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A85C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A85C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A85C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32 300,00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A85C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19 380 000,00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Цертофикс Дуо Пед S508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Certofix® Trio/Certofix® Trio Paed (Цертофикс/ Цертофикс Трио Пед) набор трехпросветного катетера для катетеризации верхней полой вены по методу Сельдингера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27 000,00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18 900 000,00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Шунт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9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Шу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нтирующая система состоящая из: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само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регулирующегося гравитационного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клапан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а для лечения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гидроцефалии у детей, который автоматически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изменяе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т давление открытия клапана при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переме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не положения тела пациента, что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эффективно пр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едотвращает явления избыточного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дренажа сп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инномозговой жидкости, позволяя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избеж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ать осложнений. Комбинированные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шариковый и гравитационный элементы. Активна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я адаптация давления открытия к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положению тела чел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овека обеспечивает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физиол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огический дренаж спинномозговой жидкости. Удобная имплантация обтекаемого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клапана уменьшает риск инфицирования.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Титановая об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олочка способствует максимально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возможному о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бъему пропускаемой через клапан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жидкости при минимально возможн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ых размерах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клапана, уменьшая риск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обструкции. Длина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клапана 17 мм, ширина 4 мм. МРТ совместимость.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 клапану пр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исоединён дистальный катетер из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высококачественного силикона без примесей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латекса, внут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ренний диаметр 1,2 мм, наружный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диаметр 2,5 мм, длина 900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мм. Резервуар для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промывания (присоединен к клапану), которы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позволяет проводить измерение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внутрижелудочковое давление, вводить лекарства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и извлека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ть СМЖ, имеет титановый корпус,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предотвра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щающий прокалывание системы при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заборе СМЖ/инъекциях ЛС через сили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коновый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купол. Рентген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контрастный. Диаметр резервуара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14мм (макс</w:t>
            </w:r>
            <w:r w:rsidR="00D32DAC" w:rsidRPr="00A92A3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>ысота 4,8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мм). Вентрикулярный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катетер с отвер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стиями на дистальном кончике из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высококаче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ственного силикона без примесей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латекса, и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мпрегнирован барием. Внутренний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диаметр 1,2 мм, наружный диам</w:t>
            </w:r>
            <w:r w:rsidR="001D0A77" w:rsidRPr="00A92A34">
              <w:rPr>
                <w:rFonts w:ascii="Times New Roman" w:hAnsi="Times New Roman" w:cs="Times New Roman"/>
                <w:sz w:val="18"/>
                <w:szCs w:val="18"/>
              </w:rPr>
              <w:t>етр 2,5 мм, длина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180 мм. Рентг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енконтрастные маркеры длины. На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катетере рас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полагается титановый дефлектор,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рентгенконт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растный, с выемкой, позволяющей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придать катете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ру направление под прямым углом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не пережимая его, и с отверстиями для фиксации.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Наружный диа</w:t>
            </w:r>
            <w:r w:rsidR="00856D9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метр 10 мм, внутренний 6 мм.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Регулируемое положение на катетере. Стилет длявведения катетера.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230 000,00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13 800 000,00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Оригинальный шприц Перфузор® 50 мл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CD3C78" w:rsidP="00CB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Шприц 50,0 мл одноразовый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инъекционный трехкомпонентный с резиновой уплотнительной манжетой на поршне. Игла 1,2*40мм (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>18Gх1 ½"), из нержавеющей стали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, заточка иглы трехгранная копьевидная, с силиконовым покрытием, в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прозрачном защитном колпачке,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игла приложена к шпр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ицу. Соединение шприца с иглой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типа LUER-Lock (Люэр-Локк). Цилиндр: концентрическое расположение кон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уса цилиндра, материал цилиндра и поршня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цилиндр - медицинский полипропилен (PP), поршень - медицинский полиэтилен (PЕ). Цвет поршня белый. Цилиндр имеет внутри стоп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орное кольцо, упоры для пальцев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на цилиндре и поршне име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>ют текстурированную (ребристую) поверхность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Цилиндр полностью прозрачен, чем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обеспечивает максимальный контроль состояния в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водимого раствора, в том числе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наличия пузырьков воздуха и дозы вводимого препарата. Шкала имеет расширенную градуировку до 60 мл для введения при необходимости дозы больше номинального объема шприца. Поршень -  имеет 4 ребра жесткости,.Упаковка блистерная, стерилизация оксидом этилена   Срок хранения 5 лет.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22400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533,00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11 939 200,00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Удлинитель стерильный высокого давления изготовленны из поливинилхлорида 150 см до 55 бар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C13" w:rsidRPr="00A92A34" w:rsidRDefault="007B0E7A" w:rsidP="00CB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Удлинитель стерильный высокого давления изготовленны из поливинилхлорида и имеют штыревой и гнездовой луерныйсоединиттели, а также защитные приспособление в виде протектора. Выдерживают давление до 55. бар, инфузионная толщина стенки удлинителей составляет 0,75+0,05 мм,</w:t>
            </w:r>
            <w:r w:rsidR="001D0A77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удлинитель имеют длину 150 см.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Гибкие, прозрачные удлинительные трубки позволяют проводить инфузионную терапию, контролировать качество и состояние вводимого раствора, придавать необходимо форму инфузионной линии, обеспечивает удаленный доступ к катетеру, способствуют проведению всех необходимых манипуляций на удалении от места катетеризации сосуда, снижает риск инфицирования и механического раздражения 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сосуда.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Сое</w:t>
            </w:r>
            <w:r w:rsidR="001846C6" w:rsidRPr="00A92A34">
              <w:rPr>
                <w:rFonts w:ascii="Times New Roman" w:hAnsi="Times New Roman" w:cs="Times New Roman"/>
                <w:sz w:val="18"/>
                <w:szCs w:val="18"/>
              </w:rPr>
              <w:t>динения Луер- Лок (male, Female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) адаптированы к инъекционным иглам, периферическим и </w:t>
            </w:r>
            <w:r w:rsidR="00D32DAC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центральным венозным катетером.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Данный тип соединения обеспечивает герметичное, безопасное и надежное соединение элементом инфузионной линии, предотвращает опасность утечки инфузионного раствора и его внешней контаминации.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Размер:100-150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  <w:p w:rsidR="007B0E7A" w:rsidRPr="00A92A34" w:rsidRDefault="00CB0C13" w:rsidP="00CB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Качество:СЕ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Материал: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Поливинилхлорид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Упаковка: Индивидуальная стерильная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564,00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8 460 000,00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Дискофикс С трехходовой кран с удлинительной линией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CB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Краник трехходовой с удлинительной линией длиной 5, 7, 10,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25, 50, 80, 100, 150, 200, 500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см, стер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ильный, однократного применения.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Назначение: Для контролирования и изменения направления инфузионного потока. Перекрывания инфузионной магистрали, одновременной инфузии нескольких раство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ров через один венозный доступ.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Размер удлинительной линии (см): 5, 7, 10, 25, 50, 80, 100, 150, 200,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546,00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6 552 000,00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Трубка эндотрахеальная манжеты, размер 2.0 - 10.0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Позволяет сохранить необходимый изгиб и направление проксимального конца трубки п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ри анестезии или длительной ИВЛ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Атравматичный дистальный коне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ц с боковым отверстием по Мерфи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Пилотный баллон с несмываемой маркировкой размера т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рубки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Рентгенок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>онтрастная линия по всей длине. Стерильная.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Одноразовая.Манжета цилиндрическая, большого объема низкого давления (БОНД)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8600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6 708 000,00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Трубка эндотрахеальная без манжеты, размер 2.0 - 10.0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CB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Позволяет сохранить необходимый изгиб и направление проксимального конца трубки п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ри анестезии или длительной ИВЛ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Атравматичный дистальный коне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ц с боковым отверстием по Мерфи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Пилотный баллон с несмываемой маркировкой размера трубки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Рентгеноконтрастная линия по всей 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длине. Стерильная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Одноразовая.Манжета цилиндрическая, большого объема низкого давления (БОНД)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4 290 000,00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Контур дыхательный для соединения аппаратов НДА и ИВЛ с пациентом для вентиляцонный  конфигурируемая антимикробная с цветоиндикацией с резервным мешком 0,5- 1л, 15 мм, детский,  в комплекте: две линии длиной по 180 см,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CD3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Контур дыхательный для соединения аппа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ратов НДА и ИВЛ с пациентом для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вентиляцонный  конфигурируемая антимикробная с цветоиндикацией с резервным мешком 0,5-1л,  детей, Ǿ15мм, две линии длиной по 180 см,  Y коннектор с портами двух одельно колпочков синего цвета на линии вдоха и выдоха  22М/22F- длина - 8см,  угловой коннектор с луер портом белого цвета длина- 4 см, 22F/22F коннекторы на линии вдоха и выдоха, два влагосборника, доп. 3-я линия длиной 94 см Удлиняемый  (растяжимый), с коннекторами. Коннекторы прямые,  белого цвета, размер 22F/22F, Каждая упаковка  снабжена пять держателями -фиксаторами для шланга,                                          Комплекте:                                                                   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-Трубки удлиняемый  (растяжимый) 180 см 3 шт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Коннектор-мундштук Луер 1шт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Коннектор Y-образный 1 шт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Коннектор коленчатый 1 шт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Коннектор прямой 1шт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Колпачок защитный 2шт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Коллектор с клапаном - 2шт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Удлинитель дыхательного контура 1шт                                                                                         - Клипса для фиксации дыхательного контура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Синий разъем 5см - 10шт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Дыхательный мешок 0,5-1л  1шт                                                              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Материал из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>готовления - полипропилен РР,).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Область применения:Предназначен для проведения кислорода или кислородно-воздушной смеси пациентам находящимся на искусственной вентиляции легких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8 647,00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17 294 000,00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Премикат. Набор периферически вводимого ЦВК (1Fr / 28G)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D3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Премикат. Набор перифери</w:t>
            </w:r>
            <w:r w:rsidR="00D32DAC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чески вводимого ЦВК (1Fr / 28G).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Для долговременного венозно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го доступа у недоношенных детей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с малой массой тела (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менее 800 г.), предназначен для парентерального питания,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введения лекарств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Характеристики катетера: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рентгеноконтрастный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маркировка каждый сантиметр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· дистальный кончик 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черного цвета, для однозначного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определения полного извлечения катетера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крылышки для фиксации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· встроенная удлинительная трубка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наличие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зажима на удлинительной трубке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23 730 10 237 300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длина встроенной удлинительной трубки — 8 см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внутренний диаметр удлинительной трубки 0,5 мм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внешний диаметр удлинительной трубки 1,6 мм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внутренний диаметр катетера 0,17 мм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внешний диаметр катетера 0, 35 мм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длина катетера 20 см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объем заполнения катетера 0,09 мл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скорость потока через к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атетер (при давлении 1 бар) 0,7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мл/мин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Характеристики интродьюсера: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тип интродьюсера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— расщепляемая игла, удаляемая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после ввода катетера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внешний диаметр интродьюсера — 0,7 мм/24G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длина интродьюсера 19 мм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Комплект поставки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1 полиуретановый рентгеноконтрастный катетер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интродьюсер — расщепляемая</w:t>
            </w:r>
            <w:r w:rsidR="00CD3C78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игла 24G</w:t>
            </w:r>
            <w:r w:rsidR="00CD3C78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· измерительная лента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49 680,00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9 936 000,00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Контур пациента в комплекте для детей с подогревом ИВЛ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CB0C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Контур пациента для детей для аппаратов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1. трубка гофрированная (линия вдоха). Длина – 600 мм, диаметр трубки - 15 мм. Материал: Пластик.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2. трубка гофрированная (линия вдоха). Длина – 600 мм, диаметр трубки - 15 мм. Материал: Пластик.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3. трубка гофрированная (линия вдоха). Длина – 450 мм, диаметр трубки - 15 мм. Материал: Пластик.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4. коннектор угловой. Диаметр 15 мм. Материал: PSU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5. коннектор. Диаметр 15 мм. Материал: PSU.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6. Y-коннектор. Диаметр 10 мм. Материал: PSU.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7. влагосборник. Диаметр 15 мм. Материал: PSU.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8. коннектор. Диаметр 15 мм. Материал: PSU.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9. Банки для увлажнителя Максимальный объем: 180 мл.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Индивидуально упаковано. Для разового применения.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47 730,00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23 865 000,00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Контур для ИВЛ аппарата неонатальный с проводом нагрева, с банкой для увлажнителя (одноразового применения-206746)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CB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Контур для ИВЛ аппарата неонатальный с проводом нагрева, с банкой для увлажнителя (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одноразового применения-206746)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Изделия медицинские для искусственной вентиляции легких и респираторной поддержки в наборах и отдельны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х упаковках, с принадлежностями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Контур дыхательный неонатальный предназначен для обеспечения смесью медицинских газов путем подключения/соединения аппаратов всех типов ИВЛ с пациентом 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>со следующими контурной схемой: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- дополнительный шланг для соединения дыхательной техники с увлажнителем 60см ± 50мм 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с соединительным адаптером 22F;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- соединительный контур вдоха с проводом нагрева для линии увлажнитель-пациент 1,55м ± 100мм c соеди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нительным адаптерами 10F и 22F;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- соединительный контур выдоха без обогрева с влагосборником конденсата с шариково-пружиным клапаном, 1,7м ±100мм с соедин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>ительными адаптерами 10F и 22F;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- силиконовый контур давление-поток, 1,8м ±50мм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с соединительным адаптером 4М;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- набор дополнительных соединительных адаптеров (для совместимости с различными аппаратами ИВЛ): наличие переходника пациент-вдох-выдох, Т-образный 10ммF х10mmMх4,3mmF и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22mmMх15mmM (общее кол-во не менее 6шт в комплекте);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-провод нагрева с двумя портами температурных датчиков с возможностью подключения как к увлажнителям Fisher&amp;Paikel так и увлажнителям Wilamed ра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зличных моделей и конфигураций;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-наличие адаптера для провода нагрева для совместим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ости с Fisher&amp;Paikel и WILAmed;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-банка увлажнителя с объемом 53-130мл для заполнения, с двумя выходами для соединения с контурами (вдох-выдох) с линией для самозаполнения и 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портом для введения препаратов.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Материалы используемые в контурной схеме: полипропилен, полиэтилен, медицинский силикон, термопластик.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47 730,00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23 865 000,00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D3C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F85" w:rsidRDefault="00EA2F85" w:rsidP="00E33D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E7A" w:rsidRPr="00A92A34" w:rsidRDefault="007B0E7A" w:rsidP="00E33D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Катетер центральный венозный одноканальный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C4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Состав набора: Однопросветный Центральный Венозный Катете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 Диаметр - 3 Fr х 10-15 см, 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замком удлинительной линии, боковыми отверстиями и интеграль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>ными крылышками для подшивания. Материал катетера-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термопластичный рентгенконтрастный полиуретан, мягкий атравматичный кончик Проводник 0,032 дюйм Х 45, 60см; (прямой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гибкий и J образный кончики);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фиксатор катетера мягкий; пункционная игла 18Ga / 6.35 cм; шприц 5 мл; сосудистый расширитель; фиксатор катетера жесткий; Зажим катетера.  Возможность поставки с антибактериальным покрытием хлоргексидина / сульфадиазина серебра.   Размер и тип катетера по заявке Заказчика.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39 000,00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78 000 000,00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F85" w:rsidRDefault="00EA2F85" w:rsidP="00E33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F85" w:rsidRDefault="00EA2F85" w:rsidP="00E33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F85" w:rsidRDefault="00EA2F85" w:rsidP="00E33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F85" w:rsidRDefault="00EA2F85" w:rsidP="00E33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F85" w:rsidRDefault="00EA2F85" w:rsidP="00E33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F85" w:rsidRDefault="00EA2F85" w:rsidP="00E33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F85" w:rsidRDefault="00EA2F85" w:rsidP="00E33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E7A" w:rsidRPr="00A92A34" w:rsidRDefault="007B0E7A" w:rsidP="00E33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Катетер центральный венозный одноканальный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4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Состав набора: Однопросветный Центральный Венозный Катет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>ер Диамет</w:t>
            </w:r>
            <w:r w:rsidR="00CD3C78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 - 4Fr х 10-15 см, 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замком удлинительной линии, боковыми отверстиями и интеграль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>ными крылышками для подшивания. Материал катетера-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термопластичный рентгенконтрастный полиуретан, мягкий атравматичный кончик Проводник 0,032 дюйм Х 45, 60см; (прямой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гибкий и J образный кончики);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фиксатор катетера мягкий; пункционная игла 18Ga / 6.35 cм; шприц 5 мл; сосудистый расширитель; фиксатор катетера жесткий; Зажим катетера.  Возможность поставки с антибактериа</w:t>
            </w:r>
            <w:r w:rsidR="00CB0C13" w:rsidRPr="00A92A34">
              <w:rPr>
                <w:rFonts w:ascii="Times New Roman" w:hAnsi="Times New Roman" w:cs="Times New Roman"/>
                <w:sz w:val="18"/>
                <w:szCs w:val="18"/>
              </w:rPr>
              <w:t>льным покрытием хлоргексидина/сульфадиазина серебра.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Размер и тип катетера по заявке Заказчика.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39 000,00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CB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78 000 000,00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E33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Конюля внутривенная с катетером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C454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Внутривенные канюли  размеры 24G, Стерильные, одноразового применения .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Внутривенные  канюли (периферические катетеры ) предназначены для выполнения катетеризации периферических вен с целью проведения инфузионной терапии. Внутривенный периферический катетер с инъекционным клапаном позволяет просто и быстро ввести дополнительные медикаменты.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Описание, свойства: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 Техника установки катетера в вену – « Катетер на игле».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Специально для данной техники установки кончик катетера имеет плавное конусовидное сужение, а проводниковая игла особую геометрию острия (трехгранная заточка с обратным боковым срезом и специальная шлифовка иглы), которые обеспечивают оптимальные условия для пункции сосуда.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Камера обратного тока крови позволяет быстро определять успешность проведения венепункции.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4. Специальные «крылышки» позволяют надежно зафиксировать катетер на коже пациента, тем самым значительно снизить</w:t>
            </w:r>
            <w:r w:rsidR="00E14D89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риск механического повреждения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внутренней стенки сосуда и развития механического флебита.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5. Тонкостенная конструкция катетерной трубки позволяет обес</w:t>
            </w:r>
            <w:r w:rsidR="00AE3EE4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печивать </w:t>
            </w:r>
            <w:r w:rsidR="00E14D89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максимальную скорость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инфузии при минимальном диаметре к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атетера. 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6. Материал катетера б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олее мягкий и термопластичный PUR* (полиуретан) для сложных вен и более длительной катетеризации в пределах 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>48-72 часов (только у катетеров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7. Инъекционный порт для болюсного введения медикаментов и промывания катетера.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Безлатексная технология производства катетеров - гарантия отсутствия риска разв</w:t>
            </w:r>
            <w:r w:rsidR="00E14D89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ития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аллергических реакций на латекс.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9. Внутривенный периферический катетер семейства  не содержат ПВХ и может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использоваться для введения особых групп лекарственных средств.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10. Рентгеноконтрастная трубка катетера обеспечивает дополнительную степень </w:t>
            </w:r>
            <w:r w:rsidR="00E14D89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безопасности,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позволяя осуществлять контроль за дистальным кончиком катетера в случае его повреждения.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11. Цветовая кодировка размера катетера. с инъекционным портом и крыльями (PUR *)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* PUR – модифицированный полиуретан, более мягкий и термопластичный для сложных вен и длительной катетеризации в пределах 48-72 часов.  Размер (G): 24 /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Характеристики: . Качество: ЕС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. Стерилизация: Оксидо</w:t>
            </w:r>
            <w:r w:rsidR="00C4543E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м этилена.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27000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283,00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7 641 000,00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49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Марля медицинская 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495886" w:rsidP="0049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отбеленная предназначена для изготовления операционно-перевязочных средств.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Изготовлена из 100% хлопчатобумажной пряжи, пневмомеханическим способом прядения, нестерильная.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5 280 000,00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98588E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Mini-Spike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E14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для обычных флаконов объемом 3 - 1000 мл.Плотно прилегающая защелкивающаяся крышка, защищенный от прикосновения коннектор со встроенным клапаном и воздушным фильтром обеспечивают максимальную защиту от контаминации.Удобство и гигиеничность при повторном заборе жидкости.Мicro-Tip: минимальный остаток медикамента при аспирации из флаконов малого объема.Mini-spike V: встроенный клапан,предупреждающий вытекание раствора после отсоединения шприца.Мini-spike Chemo: с воздушным фильтром, задерживающим токсические аэрозоли, образующиеся при разведении сухих субстанций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855,00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5 130 000,00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Вирусо-бактериальный фильтр дыхательного контура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E14D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Электростатические фильтры (одноразовый) обеспечивают защиту от бактерий и вирусов без увлажнения. Использование фильтров дыхательных контуров в операционной, отделении интенсивной терапии и т.п. помогает решить проблему перекрестной инфекции, которая часто сопутствует механической вентиляции. Обладают высокоэффективной электростатической фильтрующей средой фильтры и помогают защитить пациента от микроорганизмов, которые могут присутствовать во вдыхаемом воздухе, а также защитить вентилятор и дыхательные контуры вентилятора от микроорганизмов, находящихся в воздухе, выдыхаемом пациентом. Это также способствует снижению риска возможного перекрестного заражения.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Мертвое пространство 33 (мл)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Рекомендуемый дыхательный объем (мл)-150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Показатель фильтрации бактерий (%)-99,999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Показатель фильтрации вирусов (%)-99,99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фильтрации-Электростатический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Увлажнение дыхательной смеси-36,8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Сопротивление (мбар)-0,4 при 30 л/мин; 1,2 при 60л/мин; 2,5 при 90л/мин; разъемы ISO-22M/15F – 22F/15M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Порт отбора проб-Luer Lock с прикрепленным колпачком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Максимальная длительность эксплуатации-24 ч 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 ПВх/не содержит латекса.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1 130,00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11 300 000,00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Вирусо-бактериальный фильтр дыхательного контура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4D15CE" w:rsidP="00E14D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Фильтр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1CB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(неонатальный) с ТВО (бумага) </w:t>
            </w:r>
            <w:r w:rsidR="004D5669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Корпус – ПП;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Электростатическая мембрана –  нетканн</w:t>
            </w:r>
            <w:r w:rsidR="000231CB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ое полотно из смеси акриловых и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полипропиленовых </w:t>
            </w:r>
            <w:r w:rsidR="004D5669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волокон (AS300). </w:t>
            </w:r>
            <w:r w:rsidR="000231CB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Заглушка – ПЭ; </w:t>
            </w:r>
            <w:r w:rsidR="004D5669" w:rsidRPr="00A92A34">
              <w:rPr>
                <w:rFonts w:ascii="Times New Roman" w:hAnsi="Times New Roman" w:cs="Times New Roman"/>
                <w:sz w:val="18"/>
                <w:szCs w:val="18"/>
              </w:rPr>
              <w:t>Тепловлагооб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менны</w:t>
            </w:r>
            <w:r w:rsidR="000231CB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й элемент – гидрофобная бумага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 для фильтрации и увлажнения дыхательной газовой смеси при проведении ИВЛ у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новорожденных. Тип фильтрации с фун</w:t>
            </w:r>
            <w:r w:rsidR="004D5669" w:rsidRPr="00A92A34">
              <w:rPr>
                <w:rFonts w:ascii="Times New Roman" w:hAnsi="Times New Roman" w:cs="Times New Roman"/>
                <w:sz w:val="18"/>
                <w:szCs w:val="18"/>
              </w:rPr>
              <w:t>кцией сохранения тепла и влаги.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Эффективность бактериальной и вирусной фильтрации 99, 999%.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Сопротивление потоку при вентиляции: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(5 л/мин) 0,7 см Н2О;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(7,5 л/мин) 1,2 см Н2О;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- (10 л/мин) 1,9 см Н2О.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>Дыхательный объем в диапазоне 30 - 100 мл. Возврат влаги 22 мг/л (при VT=500 мл).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Компрессионный объем 10 мл, вес </w:t>
            </w:r>
            <w:r w:rsidR="00AE3EE4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8 гр. Мертвое пространство 8 мл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Коннекторы 8М/15М - 15F. СО2-порт с разъемом Luer-Lock, закрытым крышкой с винтовой</w:t>
            </w:r>
            <w:r w:rsidR="000231CB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резьбой.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Антиокклюзионная ламел</w:t>
            </w:r>
            <w:r w:rsidR="000231CB"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ь. Время использования 24 часа. 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Индивидуальная стерильная упаковка. Для однократного применени</w:t>
            </w:r>
            <w:r w:rsidR="00E14D89" w:rsidRPr="00A92A34">
              <w:rPr>
                <w:rFonts w:ascii="Times New Roman" w:hAnsi="Times New Roman" w:cs="Times New Roman"/>
                <w:sz w:val="18"/>
                <w:szCs w:val="18"/>
              </w:rPr>
              <w:t>я. Стерилизация: оксид этилена.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2 450,00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24 500 000,00</w:t>
            </w:r>
          </w:p>
        </w:tc>
      </w:tr>
      <w:tr w:rsidR="007B0E7A" w:rsidRPr="00A92A34" w:rsidTr="00204CB7">
        <w:trPr>
          <w:trHeight w:val="4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Катетер аспирационный с ваккумный-контролем Caр FR 8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CB31BC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Аспирационный катетер 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(стандарт, повышенной гладкости с вакуум-контролем, без вакуум-контроля Т-тип 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тип, 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Cap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con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Plain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-тип</w:t>
            </w:r>
            <w:r w:rsidRPr="00A92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 Caр FR 8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11 250 000,00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Набор  для непрерывной гемофильтрации  multirate Kit 4,14,16,18,12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236A9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Набор для непрерывной гемофильтрации. Материал корпуса: поликорбанат, толщина стенки не менее 35 мкм, внутрений диаметр не менее 220 мкм. Поток крови не менее чем 20% от эфективного потока крови.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18 400 000,00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Раствор для гемофитльтрации и гемодиализа Multilac2mmol/potassim 5I D.A/NL/P/M 1x5L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D93FB3" w:rsidP="00D93FB3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гемофильтрации и гемодиализа на аппараты </w:t>
            </w:r>
            <w:r w:rsidRPr="00A92A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BTL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92A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система острого диализа</w:t>
            </w: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25 700,00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12 850 000,00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6D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 пленка для сухой печати  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6D444F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Fuji Medical Dry Imaging Film DI-HT 35*43 №100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6 480 000,00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6D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Пленка для принтеров 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6D444F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DryView DVE 35*43(125 листов)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151 300,00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7 565 000,00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6D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салфетки (сменный блок)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64521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салфетки (сменный блок)150*300 № 100</w:t>
            </w:r>
            <w:r w:rsidR="007B0E7A" w:rsidRPr="00A92A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4 200,00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10 500 000,00</w:t>
            </w:r>
          </w:p>
        </w:tc>
      </w:tr>
      <w:tr w:rsidR="007B0E7A" w:rsidRPr="00A92A34" w:rsidTr="00204CB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 xml:space="preserve">Датчик для определения инвазивного АД для монитора 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E14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Одноканальный одноразовый датчик для инвазивного мониторинга кровянного давления. Мониторинг внутрисосудистого давления с системой промывки для одновременной промывки обоих каналов. Чувствительность: 5 μV/V/mmHg±1%. Диапазон рабочего давления: -30 до 300 mmHg. Гистерезиз: ±1mmHg. Дрейф нуля со временем: &lt;2mmHg/8ч. Защита от чрезмерного давления: 6464mmHg. Рабочая температура: от +15°С до 40°С. Время непрерывной работы: 168 часов. Температура хранения: от -25°С до +70°С. Выходное сопротивление: не более 270-330 Ом. Длина линии от датчика не более 120 см. Краник и линия на датчике - интегрированные. Соединение с кабелем прикроватного монитора "телефоного" типа в защитном прозрачном футляре, для надежного скрепления и безопасной работы. Возможность поставки по заявке заказчика дополнительной инфузионной линии и 3- хходовых краников. Метод стерилизации: этиленоксидом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A" w:rsidRPr="00A92A34" w:rsidRDefault="007B0E7A" w:rsidP="007B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34">
              <w:rPr>
                <w:rFonts w:ascii="Times New Roman" w:hAnsi="Times New Roman" w:cs="Times New Roman"/>
                <w:sz w:val="18"/>
                <w:szCs w:val="18"/>
              </w:rPr>
              <w:t>13 500 000,00</w:t>
            </w:r>
          </w:p>
        </w:tc>
      </w:tr>
    </w:tbl>
    <w:p w:rsidR="00B140B3" w:rsidRPr="00A92A34" w:rsidRDefault="00B140B3" w:rsidP="001C1312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B140B3" w:rsidRPr="00A92A34" w:rsidSect="00DE4A1F">
      <w:footerReference w:type="default" r:id="rId8"/>
      <w:pgSz w:w="16838" w:h="11906" w:orient="landscape"/>
      <w:pgMar w:top="707" w:right="1134" w:bottom="1418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91" w:rsidRDefault="00100491" w:rsidP="00D84FCC">
      <w:pPr>
        <w:spacing w:after="0" w:line="240" w:lineRule="auto"/>
      </w:pPr>
      <w:r>
        <w:separator/>
      </w:r>
    </w:p>
  </w:endnote>
  <w:endnote w:type="continuationSeparator" w:id="0">
    <w:p w:rsidR="00100491" w:rsidRDefault="00100491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860153"/>
      <w:docPartObj>
        <w:docPartGallery w:val="Page Numbers (Bottom of Page)"/>
        <w:docPartUnique/>
      </w:docPartObj>
    </w:sdtPr>
    <w:sdtEndPr/>
    <w:sdtContent>
      <w:p w:rsidR="00F73D2E" w:rsidRDefault="00F73D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BC1">
          <w:rPr>
            <w:noProof/>
          </w:rPr>
          <w:t>5</w:t>
        </w:r>
        <w:r>
          <w:fldChar w:fldCharType="end"/>
        </w:r>
      </w:p>
    </w:sdtContent>
  </w:sdt>
  <w:p w:rsidR="00F73D2E" w:rsidRDefault="00F73D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91" w:rsidRDefault="00100491" w:rsidP="00D84FCC">
      <w:pPr>
        <w:spacing w:after="0" w:line="240" w:lineRule="auto"/>
      </w:pPr>
      <w:r>
        <w:separator/>
      </w:r>
    </w:p>
  </w:footnote>
  <w:footnote w:type="continuationSeparator" w:id="0">
    <w:p w:rsidR="00100491" w:rsidRDefault="00100491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231CB"/>
    <w:rsid w:val="000601D7"/>
    <w:rsid w:val="000647C6"/>
    <w:rsid w:val="00065E1F"/>
    <w:rsid w:val="00067BC3"/>
    <w:rsid w:val="00084079"/>
    <w:rsid w:val="000D0D5F"/>
    <w:rsid w:val="00100491"/>
    <w:rsid w:val="0010730E"/>
    <w:rsid w:val="00107ABC"/>
    <w:rsid w:val="00165F7A"/>
    <w:rsid w:val="001846C6"/>
    <w:rsid w:val="001A09FB"/>
    <w:rsid w:val="001B3221"/>
    <w:rsid w:val="001B5435"/>
    <w:rsid w:val="001C1312"/>
    <w:rsid w:val="001C4A31"/>
    <w:rsid w:val="001D0A77"/>
    <w:rsid w:val="001D6BCA"/>
    <w:rsid w:val="001F7CAC"/>
    <w:rsid w:val="00204CB7"/>
    <w:rsid w:val="002059A2"/>
    <w:rsid w:val="00216FA0"/>
    <w:rsid w:val="00234D0D"/>
    <w:rsid w:val="002976B0"/>
    <w:rsid w:val="00297E2F"/>
    <w:rsid w:val="002A70BB"/>
    <w:rsid w:val="002A7688"/>
    <w:rsid w:val="003522C0"/>
    <w:rsid w:val="00361678"/>
    <w:rsid w:val="003C4F63"/>
    <w:rsid w:val="003D44B4"/>
    <w:rsid w:val="00437AF7"/>
    <w:rsid w:val="00450686"/>
    <w:rsid w:val="00461126"/>
    <w:rsid w:val="00464525"/>
    <w:rsid w:val="004677C4"/>
    <w:rsid w:val="00470892"/>
    <w:rsid w:val="00481EF9"/>
    <w:rsid w:val="00495886"/>
    <w:rsid w:val="004B0032"/>
    <w:rsid w:val="004B00FF"/>
    <w:rsid w:val="004D15CE"/>
    <w:rsid w:val="004D5669"/>
    <w:rsid w:val="004E4491"/>
    <w:rsid w:val="00520D4A"/>
    <w:rsid w:val="00537264"/>
    <w:rsid w:val="0055280A"/>
    <w:rsid w:val="00561F20"/>
    <w:rsid w:val="00583FBF"/>
    <w:rsid w:val="005867CC"/>
    <w:rsid w:val="005964D1"/>
    <w:rsid w:val="005A3D33"/>
    <w:rsid w:val="005C2670"/>
    <w:rsid w:val="005D6CA3"/>
    <w:rsid w:val="00601F9D"/>
    <w:rsid w:val="00611B81"/>
    <w:rsid w:val="0064521A"/>
    <w:rsid w:val="006B5F41"/>
    <w:rsid w:val="006C4964"/>
    <w:rsid w:val="006D444F"/>
    <w:rsid w:val="00701FFF"/>
    <w:rsid w:val="00714A26"/>
    <w:rsid w:val="007236A9"/>
    <w:rsid w:val="00731F8F"/>
    <w:rsid w:val="0073463D"/>
    <w:rsid w:val="00740105"/>
    <w:rsid w:val="007403F8"/>
    <w:rsid w:val="0075471E"/>
    <w:rsid w:val="00767B01"/>
    <w:rsid w:val="007712F7"/>
    <w:rsid w:val="0079168F"/>
    <w:rsid w:val="007A0ACB"/>
    <w:rsid w:val="007B0E7A"/>
    <w:rsid w:val="007C0583"/>
    <w:rsid w:val="007C36C9"/>
    <w:rsid w:val="007F57EC"/>
    <w:rsid w:val="00836C0E"/>
    <w:rsid w:val="00844AAE"/>
    <w:rsid w:val="00856D93"/>
    <w:rsid w:val="008820CC"/>
    <w:rsid w:val="00891C4D"/>
    <w:rsid w:val="008A1EFC"/>
    <w:rsid w:val="008A5216"/>
    <w:rsid w:val="008B2FD9"/>
    <w:rsid w:val="008E2EA3"/>
    <w:rsid w:val="00900669"/>
    <w:rsid w:val="0091369F"/>
    <w:rsid w:val="00945AF7"/>
    <w:rsid w:val="0098451B"/>
    <w:rsid w:val="0098588E"/>
    <w:rsid w:val="009C03FA"/>
    <w:rsid w:val="009F77B3"/>
    <w:rsid w:val="00A11000"/>
    <w:rsid w:val="00A2626F"/>
    <w:rsid w:val="00A56AB3"/>
    <w:rsid w:val="00A83A8E"/>
    <w:rsid w:val="00A85CCD"/>
    <w:rsid w:val="00A92A34"/>
    <w:rsid w:val="00A951D3"/>
    <w:rsid w:val="00A95211"/>
    <w:rsid w:val="00AB755E"/>
    <w:rsid w:val="00AE3EE4"/>
    <w:rsid w:val="00AF1EBF"/>
    <w:rsid w:val="00AF57A4"/>
    <w:rsid w:val="00B140B3"/>
    <w:rsid w:val="00B224F3"/>
    <w:rsid w:val="00B330A5"/>
    <w:rsid w:val="00B53662"/>
    <w:rsid w:val="00B628D3"/>
    <w:rsid w:val="00B75FE4"/>
    <w:rsid w:val="00B778E0"/>
    <w:rsid w:val="00B84471"/>
    <w:rsid w:val="00BA7826"/>
    <w:rsid w:val="00BB3344"/>
    <w:rsid w:val="00BC567A"/>
    <w:rsid w:val="00BD0572"/>
    <w:rsid w:val="00BD32FF"/>
    <w:rsid w:val="00BF0BC1"/>
    <w:rsid w:val="00BF732B"/>
    <w:rsid w:val="00C2646A"/>
    <w:rsid w:val="00C265AF"/>
    <w:rsid w:val="00C4543E"/>
    <w:rsid w:val="00C60E6F"/>
    <w:rsid w:val="00C632B5"/>
    <w:rsid w:val="00C677D3"/>
    <w:rsid w:val="00C94576"/>
    <w:rsid w:val="00CA03EC"/>
    <w:rsid w:val="00CB0C13"/>
    <w:rsid w:val="00CB2FE0"/>
    <w:rsid w:val="00CB31BC"/>
    <w:rsid w:val="00CB4BAE"/>
    <w:rsid w:val="00CD3C78"/>
    <w:rsid w:val="00D32DAC"/>
    <w:rsid w:val="00D35422"/>
    <w:rsid w:val="00D50A41"/>
    <w:rsid w:val="00D84FCC"/>
    <w:rsid w:val="00D93FB3"/>
    <w:rsid w:val="00DE0559"/>
    <w:rsid w:val="00DE168B"/>
    <w:rsid w:val="00DE4A1F"/>
    <w:rsid w:val="00E14D89"/>
    <w:rsid w:val="00E33DD4"/>
    <w:rsid w:val="00E72D55"/>
    <w:rsid w:val="00E92AA1"/>
    <w:rsid w:val="00EA07C5"/>
    <w:rsid w:val="00EA2F85"/>
    <w:rsid w:val="00F73D2E"/>
    <w:rsid w:val="00F96AD4"/>
    <w:rsid w:val="00FC565E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328C9-92A8-4B6E-BF02-61E861E8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ED72-14E5-46AC-AD80-FCF0193F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User</cp:lastModifiedBy>
  <cp:revision>59</cp:revision>
  <cp:lastPrinted>2021-04-03T23:52:00Z</cp:lastPrinted>
  <dcterms:created xsi:type="dcterms:W3CDTF">2021-03-19T17:37:00Z</dcterms:created>
  <dcterms:modified xsi:type="dcterms:W3CDTF">2021-06-08T07:31:00Z</dcterms:modified>
</cp:coreProperties>
</file>